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67" w:rsidRPr="000D350F" w:rsidRDefault="009D2B67" w:rsidP="009D2B67">
      <w:pPr>
        <w:spacing w:before="24" w:after="336" w:line="240" w:lineRule="auto"/>
        <w:ind w:right="3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D350F">
        <w:rPr>
          <w:rFonts w:ascii="Times New Roman" w:eastAsia="Times New Roman" w:hAnsi="Times New Roman" w:cs="Times New Roman"/>
          <w:iCs/>
          <w:sz w:val="28"/>
          <w:szCs w:val="28"/>
        </w:rPr>
        <w:t>ПРОЕКТ</w:t>
      </w:r>
      <w:r w:rsidRPr="000D35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55C9" w:rsidRPr="005855C9" w:rsidRDefault="005855C9" w:rsidP="005855C9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855C9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5855C9" w:rsidRPr="005855C9" w:rsidRDefault="005855C9" w:rsidP="005855C9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855C9" w:rsidRPr="005855C9" w:rsidRDefault="005855C9" w:rsidP="005855C9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855C9">
        <w:rPr>
          <w:rFonts w:ascii="Times New Roman" w:eastAsia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 в сфере муниципального земельного контроля на территории Шпаковского муниципального округа Ставропольского края на 2024 год</w:t>
      </w:r>
    </w:p>
    <w:p w:rsidR="005855C9" w:rsidRPr="005855C9" w:rsidRDefault="005855C9" w:rsidP="005855C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24493" w:rsidRPr="005F0769" w:rsidRDefault="00224493" w:rsidP="00224493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F0769"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Start w:id="0" w:name="_GoBack"/>
      <w:r w:rsidRPr="005F0769">
        <w:rPr>
          <w:rFonts w:ascii="Times New Roman" w:hAnsi="Times New Roman" w:cs="Times New Roman"/>
          <w:bCs/>
          <w:sz w:val="28"/>
          <w:szCs w:val="28"/>
        </w:rPr>
        <w:t>Анализ текущего состояния осуществления вида контроля,</w:t>
      </w:r>
    </w:p>
    <w:p w:rsidR="00224493" w:rsidRPr="005F0769" w:rsidRDefault="00224493" w:rsidP="00224493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описание текущего уровня развития профилактической деятельности контрольного (надзорного) органа, характеристика проблем,</w:t>
      </w:r>
    </w:p>
    <w:p w:rsidR="00224493" w:rsidRDefault="00224493" w:rsidP="00224493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gramStart"/>
      <w:r w:rsidRPr="005F0769">
        <w:rPr>
          <w:rFonts w:ascii="Times New Roman" w:hAnsi="Times New Roman" w:cs="Times New Roman"/>
          <w:bCs/>
          <w:sz w:val="28"/>
          <w:szCs w:val="28"/>
        </w:rPr>
        <w:t>решение</w:t>
      </w:r>
      <w:proofErr w:type="gramEnd"/>
      <w:r w:rsidRPr="005F0769">
        <w:rPr>
          <w:rFonts w:ascii="Times New Roman" w:hAnsi="Times New Roman" w:cs="Times New Roman"/>
          <w:bCs/>
          <w:sz w:val="28"/>
          <w:szCs w:val="28"/>
        </w:rPr>
        <w:t xml:space="preserve"> которых направлена программа профилактики</w:t>
      </w:r>
      <w:bookmarkEnd w:id="0"/>
    </w:p>
    <w:p w:rsidR="00224493" w:rsidRDefault="00224493" w:rsidP="00224493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4493" w:rsidRPr="005F0769" w:rsidRDefault="00224493" w:rsidP="00224493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4493" w:rsidRDefault="00224493" w:rsidP="00C4420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4493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22449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Программа профилактики рисков причинения вреда (ущерба) охраняемым законом ценностям в рамках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земельного </w:t>
      </w:r>
      <w:r w:rsidRPr="00224493">
        <w:rPr>
          <w:rFonts w:ascii="Times New Roman" w:eastAsia="Times New Roman" w:hAnsi="Times New Roman" w:cs="Times New Roman"/>
          <w:bCs/>
          <w:sz w:val="28"/>
          <w:szCs w:val="28"/>
        </w:rPr>
        <w:t>контроля на территории Шпаковского муниципального округа Ставропольского края на 2024 год (далее – Программа)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</w:t>
      </w:r>
      <w:proofErr w:type="gramEnd"/>
      <w:r w:rsidRPr="00224493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земельного </w:t>
      </w:r>
      <w:r w:rsidRPr="00224493">
        <w:rPr>
          <w:rFonts w:ascii="Times New Roman" w:eastAsia="Times New Roman" w:hAnsi="Times New Roman" w:cs="Times New Roman"/>
          <w:bCs/>
          <w:sz w:val="28"/>
          <w:szCs w:val="28"/>
        </w:rPr>
        <w:t>контроля в Шпаковском муниципальном округе Ставропольского края.</w:t>
      </w:r>
    </w:p>
    <w:p w:rsidR="00224493" w:rsidRDefault="00224493" w:rsidP="00224493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4493" w:rsidRPr="005F0769" w:rsidRDefault="00224493" w:rsidP="00224493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5F0769">
        <w:rPr>
          <w:rFonts w:ascii="Times New Roman" w:hAnsi="Times New Roman" w:cs="Times New Roman"/>
          <w:bCs/>
          <w:sz w:val="28"/>
          <w:szCs w:val="28"/>
        </w:rPr>
        <w:t xml:space="preserve">. Цели и задачи реализации Программы 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2. Основными целями Программы являются: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3. Проведение профилактических мероприятий Программы направлено на решение следующих задач: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1) укрепление </w:t>
      </w:r>
      <w:proofErr w:type="gramStart"/>
      <w:r w:rsidRPr="005F0769">
        <w:rPr>
          <w:rFonts w:ascii="Times New Roman" w:hAnsi="Times New Roman" w:cs="Times New Roman"/>
          <w:bCs/>
          <w:sz w:val="28"/>
          <w:szCs w:val="28"/>
        </w:rPr>
        <w:t>системы профилактики нарушений рисков причинения</w:t>
      </w:r>
      <w:proofErr w:type="gramEnd"/>
      <w:r w:rsidRPr="005F0769">
        <w:rPr>
          <w:rFonts w:ascii="Times New Roman" w:hAnsi="Times New Roman" w:cs="Times New Roman"/>
          <w:bCs/>
          <w:sz w:val="28"/>
          <w:szCs w:val="28"/>
        </w:rPr>
        <w:t xml:space="preserve"> вреда (ущерба) охраняемым законом ценностям;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iCs/>
          <w:sz w:val="28"/>
          <w:szCs w:val="28"/>
        </w:rPr>
        <w:t>2)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lastRenderedPageBreak/>
        <w:t>3)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224493" w:rsidRPr="005F0769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4)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224493" w:rsidRDefault="00224493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5)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335EC8" w:rsidRDefault="00335EC8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5EC8" w:rsidRDefault="00335EC8" w:rsidP="00335EC8">
      <w:pPr>
        <w:spacing w:after="0" w:line="240" w:lineRule="exact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5F0769">
        <w:rPr>
          <w:rFonts w:ascii="Times New Roman" w:hAnsi="Times New Roman" w:cs="Times New Roman"/>
          <w:bCs/>
          <w:sz w:val="28"/>
          <w:szCs w:val="28"/>
        </w:rPr>
        <w:t>. Перечень профилактических мероприятий, сроки (периодичность) их проведения</w:t>
      </w:r>
    </w:p>
    <w:p w:rsidR="00335EC8" w:rsidRDefault="00335EC8" w:rsidP="00335EC8">
      <w:pPr>
        <w:spacing w:after="0" w:line="240" w:lineRule="exact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2308"/>
        <w:gridCol w:w="4729"/>
        <w:gridCol w:w="1591"/>
        <w:gridCol w:w="1216"/>
      </w:tblGrid>
      <w:tr w:rsidR="00335EC8" w:rsidRPr="005855C9" w:rsidTr="00C86967">
        <w:trPr>
          <w:trHeight w:val="20"/>
          <w:jc w:val="center"/>
        </w:trPr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85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585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08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4729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Сведения о мероприятии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Срок исполнения</w:t>
            </w:r>
          </w:p>
        </w:tc>
      </w:tr>
      <w:tr w:rsidR="00335EC8" w:rsidRPr="005855C9" w:rsidTr="00C86967">
        <w:trPr>
          <w:trHeight w:val="20"/>
          <w:jc w:val="center"/>
        </w:trPr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08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Информирование</w:t>
            </w:r>
          </w:p>
        </w:tc>
        <w:tc>
          <w:tcPr>
            <w:tcW w:w="4729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Комитет осуществляет информирование контролируемых лиц и иных заинтересованных лиц по вопросам соблюдения обязательных требований.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Информирование осуществляется посредством размещения соответствующих сведений на официальном сайте Шпаковского муниципального округа Ставропольского края в информационно-телекоммуникационной сети "Интернет" и в иных формах.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Комитет размещает и поддерживает в актуальном состоянии на своем официальном сайте в сети «Интернет»: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1) тексты нормативных правовых актов, регулирующих осуществление муниципального земельного контроля;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2) руководства по соблюдению обязательных требований.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3) программу профилактики рисков причинения вреда и план проведения плановых контрольных мероприятий;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4) сведения о способах получения консультаций по вопросам соблюдения обязательных требований;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5) доклады, содержащие результаты обобщения правоприменительной практики;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6) доклады о муниципальном контроле;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Должностные лица Комитета 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335EC8" w:rsidRPr="005855C9" w:rsidTr="00C86967">
        <w:trPr>
          <w:trHeight w:val="20"/>
          <w:jc w:val="center"/>
        </w:trPr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308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Обобщение правоприменительной практики</w:t>
            </w:r>
          </w:p>
        </w:tc>
        <w:tc>
          <w:tcPr>
            <w:tcW w:w="4729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Доклад о правоприменительной практике при осуществлении муниципального контроля готовится ежегодно до 1 марта года, следующего за </w:t>
            </w:r>
            <w:proofErr w:type="gramStart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отчетным</w:t>
            </w:r>
            <w:proofErr w:type="gramEnd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подлежит публичному обсуждению.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Доклад о правоприменительной практике размещается на официальном сайте Шпаковского муниципального округа Ставропольского края в информационно-телекоммуникационной сети «Интернет», до 1 апреля года, следующего за отчетным </w:t>
            </w: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годом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Должностные лица Комитета 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раз в год</w:t>
            </w:r>
          </w:p>
        </w:tc>
      </w:tr>
      <w:tr w:rsidR="00335EC8" w:rsidRPr="005855C9" w:rsidTr="00C86967">
        <w:trPr>
          <w:trHeight w:val="20"/>
          <w:jc w:val="center"/>
        </w:trPr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308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Объявление предостережения</w:t>
            </w:r>
          </w:p>
        </w:tc>
        <w:tc>
          <w:tcPr>
            <w:tcW w:w="4729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 контрольный орган объявляет контролируемому лицу предостережение о недопустимости нарушения обязательных требований и предлагает принять меры по обеспечению соблюдения обязательных требований. </w:t>
            </w:r>
            <w:proofErr w:type="gramEnd"/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Контролируемое лицо вправе после получения предостережения о недопустимости нарушения обязательных требований подать в Комитет возражение в отношении указанного предостережения в срок не позднее 30 дней со дня получения им предостережения. Возражение в отношении предостережения рассматривается Комитетом в течение 30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Должностные лица Комитета 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335EC8" w:rsidRPr="005855C9" w:rsidTr="00C86967">
        <w:trPr>
          <w:trHeight w:val="20"/>
          <w:jc w:val="center"/>
        </w:trPr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08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Консультирование</w:t>
            </w:r>
          </w:p>
        </w:tc>
        <w:tc>
          <w:tcPr>
            <w:tcW w:w="4729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10 минут.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Консультирование, осуществляется по следующим вопросам: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разъяснение положений нормативных правовых актов, регламентирующих порядок осуществления муниципального контроля;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компетенция уполномоченного органа;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порядок обжалования действий (бездействия) должностных лиц.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Шпаковского муниципального округа Ставропольского края в информационно-телекоммуникационной сети «Интернет» на странице Контрольно-надзорная деятельность письменного разъяснения, подписанного уполномоченным должностным лицом Комитета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Должностные лица Комитета 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335EC8" w:rsidRPr="005855C9" w:rsidTr="00C86967">
        <w:trPr>
          <w:trHeight w:val="20"/>
          <w:jc w:val="center"/>
        </w:trPr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08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Профилактический визит</w:t>
            </w:r>
          </w:p>
        </w:tc>
        <w:tc>
          <w:tcPr>
            <w:tcW w:w="4729" w:type="dxa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Обязательный профилактический визит проводится в отношении объектов контроля, отнесенных к категории значительного риска и в отношении контролируемых лиц, впервые </w:t>
            </w: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приступающих к осуществлению деятельности по использованию земель.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 проведении обязательного профилактического визита контролируемое лицо уведомляется органом муниципального контроля не </w:t>
            </w:r>
            <w:proofErr w:type="gramStart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позднее</w:t>
            </w:r>
            <w:proofErr w:type="gramEnd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чем за 5 рабочих дней до дня его проведения в письменной форме на бумажном носителе почтовым отправлением либо в форме электронного документа, подписанного электронной подписью, в порядке, установленном частью 4 статьи 21 Федерального закона от 31.07.2020 № 248-ФЗ.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Контролируемое лицо вправе отказаться от проведения обязательного профилактического визита, уведомив об этом муниципального инспектора, направившего уведомление о проведении обязательного профилактического визита в письменной форме на бумажном носителе почтовым отправлением либо в форме электронного документа, подписанного электронной подписью, не </w:t>
            </w:r>
            <w:proofErr w:type="gramStart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позднее</w:t>
            </w:r>
            <w:proofErr w:type="gramEnd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чем за 3 рабочих дня до дня его проведения.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проведения профилактического визита (обязательного профилактического визита) определяется муниципальным инспектором самостоятельно и не может превышать 1 рабочий день.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используемым им объектам контроля, их соответствии критериям риска, основаниях и рекомендуемых способах снижения категории риска, а также о видах, содержании и об интенсивности контрольных мероприятий, проводимых в отношении контролируемого лица, исходя из отнесения к категории риска. </w:t>
            </w:r>
            <w:proofErr w:type="gramEnd"/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ходе профилактического визита должностным лицом может осуществляться консультирование контролируемого лица в порядке, установленном пунктом 4 настоящего Плана, а также статьей 50 Федерального закона Федерального закона от 31.07.2020 № 248-ФЗ. </w:t>
            </w:r>
          </w:p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 профилактическом визите (обязательном профилактическом визите)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Должностные лица Комитета </w:t>
            </w:r>
          </w:p>
        </w:tc>
        <w:tc>
          <w:tcPr>
            <w:tcW w:w="0" w:type="auto"/>
            <w:vAlign w:val="center"/>
            <w:hideMark/>
          </w:tcPr>
          <w:p w:rsidR="00335EC8" w:rsidRPr="005855C9" w:rsidRDefault="00335EC8" w:rsidP="00C8696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</w:tr>
    </w:tbl>
    <w:p w:rsidR="00335EC8" w:rsidRPr="005855C9" w:rsidRDefault="00335EC8" w:rsidP="00335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EC8" w:rsidRPr="005855C9" w:rsidRDefault="00335EC8" w:rsidP="00335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EC8" w:rsidRPr="005855C9" w:rsidRDefault="00335EC8" w:rsidP="00335E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EC8" w:rsidRPr="005F0769" w:rsidRDefault="00335EC8" w:rsidP="00335EC8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5F0769">
        <w:rPr>
          <w:rFonts w:ascii="Times New Roman" w:hAnsi="Times New Roman" w:cs="Times New Roman"/>
          <w:bCs/>
          <w:sz w:val="28"/>
          <w:szCs w:val="28"/>
        </w:rPr>
        <w:t xml:space="preserve">. Показатели результативности и эффективности Программы </w:t>
      </w:r>
    </w:p>
    <w:p w:rsidR="00335EC8" w:rsidRPr="005F0769" w:rsidRDefault="00335EC8" w:rsidP="00335EC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521"/>
        <w:gridCol w:w="2693"/>
      </w:tblGrid>
      <w:tr w:rsidR="00335EC8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  <w:p w:rsidR="00335EC8" w:rsidRPr="005F0769" w:rsidRDefault="00335EC8" w:rsidP="00C86967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Величина</w:t>
            </w:r>
          </w:p>
        </w:tc>
      </w:tr>
      <w:tr w:rsidR="00335EC8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100 %</w:t>
            </w:r>
          </w:p>
        </w:tc>
      </w:tr>
      <w:tr w:rsidR="00335EC8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100 % от числа </w:t>
            </w:r>
            <w:proofErr w:type="gramStart"/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обратившихся</w:t>
            </w:r>
            <w:proofErr w:type="gramEnd"/>
          </w:p>
        </w:tc>
      </w:tr>
      <w:tr w:rsidR="00335EC8" w:rsidRPr="005F0769" w:rsidTr="00C8696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проведенных профилактических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C8" w:rsidRPr="005F0769" w:rsidRDefault="00335EC8" w:rsidP="00C86967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не менее</w:t>
            </w:r>
          </w:p>
          <w:p w:rsidR="00335EC8" w:rsidRPr="005F0769" w:rsidRDefault="00335EC8" w:rsidP="00C86967">
            <w:pPr>
              <w:spacing w:after="0" w:line="2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769">
              <w:rPr>
                <w:rFonts w:ascii="Times New Roman" w:hAnsi="Times New Roman" w:cs="Times New Roman"/>
                <w:bCs/>
                <w:sz w:val="26"/>
                <w:szCs w:val="26"/>
              </w:rPr>
              <w:t>3 мероприятий, проведенных контрольным органом</w:t>
            </w:r>
          </w:p>
        </w:tc>
      </w:tr>
    </w:tbl>
    <w:p w:rsidR="00335EC8" w:rsidRPr="005F0769" w:rsidRDefault="00335EC8" w:rsidP="00335EC8">
      <w:pPr>
        <w:spacing w:after="0" w:line="240" w:lineRule="exact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35EC8" w:rsidRPr="005F0769" w:rsidRDefault="00335EC8" w:rsidP="00335E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48B6" w:rsidRDefault="008448B6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48B6" w:rsidRDefault="008448B6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48B6" w:rsidRDefault="008448B6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48B6" w:rsidRDefault="008448B6" w:rsidP="00224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C3DF7" w:rsidRPr="005C6971" w:rsidRDefault="001C3DF7" w:rsidP="005855C9">
      <w:pPr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1C3DF7" w:rsidRPr="005C6971" w:rsidSect="005C697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A7"/>
    <w:rsid w:val="000903AF"/>
    <w:rsid w:val="000C39A7"/>
    <w:rsid w:val="000D350F"/>
    <w:rsid w:val="001216F0"/>
    <w:rsid w:val="001C3DF7"/>
    <w:rsid w:val="00213149"/>
    <w:rsid w:val="00224493"/>
    <w:rsid w:val="002812FC"/>
    <w:rsid w:val="002B0FBA"/>
    <w:rsid w:val="00335EC8"/>
    <w:rsid w:val="003F7AE8"/>
    <w:rsid w:val="004D5233"/>
    <w:rsid w:val="004D650A"/>
    <w:rsid w:val="004F4521"/>
    <w:rsid w:val="005855C9"/>
    <w:rsid w:val="005C6971"/>
    <w:rsid w:val="0061105D"/>
    <w:rsid w:val="00654265"/>
    <w:rsid w:val="006859EC"/>
    <w:rsid w:val="006C2BBF"/>
    <w:rsid w:val="00731A20"/>
    <w:rsid w:val="008132B3"/>
    <w:rsid w:val="008448B6"/>
    <w:rsid w:val="009D2B67"/>
    <w:rsid w:val="00AA7AD0"/>
    <w:rsid w:val="00BF5C4B"/>
    <w:rsid w:val="00C44201"/>
    <w:rsid w:val="00CD06A6"/>
    <w:rsid w:val="00EF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6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6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6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Перетрухина Ольга Николаевна</dc:creator>
  <cp:keywords/>
  <dc:description/>
  <cp:lastModifiedBy>Глазкова Наталья Евгеньевна</cp:lastModifiedBy>
  <cp:revision>23</cp:revision>
  <dcterms:created xsi:type="dcterms:W3CDTF">2021-09-27T09:51:00Z</dcterms:created>
  <dcterms:modified xsi:type="dcterms:W3CDTF">2023-11-02T09:40:00Z</dcterms:modified>
</cp:coreProperties>
</file>